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5706" w14:textId="77777777" w:rsidR="001D4350" w:rsidRPr="00053177" w:rsidRDefault="001D4350" w:rsidP="001D4350">
      <w:pPr>
        <w:pBdr>
          <w:bottom w:val="single" w:sz="4" w:space="1" w:color="auto"/>
        </w:pBdr>
        <w:spacing w:line="276" w:lineRule="auto"/>
        <w:jc w:val="center"/>
        <w:rPr>
          <w:rFonts w:ascii="Times New Roman" w:eastAsia="SimSun" w:hAnsi="Times New Roman" w:cs="Times New Roman"/>
          <w:sz w:val="18"/>
          <w:szCs w:val="18"/>
          <w:lang w:bidi="hi-IN"/>
        </w:rPr>
      </w:pPr>
      <w:bookmarkStart w:id="0" w:name="_Hlk225251375"/>
      <w:r w:rsidRPr="00053177">
        <w:rPr>
          <w:rFonts w:ascii="Times New Roman" w:eastAsia="SimSun" w:hAnsi="Times New Roman" w:cs="Times New Roman"/>
          <w:sz w:val="18"/>
          <w:szCs w:val="18"/>
          <w:lang w:bidi="hi-IN"/>
        </w:rPr>
        <w:t>ROMÂNIA</w:t>
      </w:r>
    </w:p>
    <w:p w14:paraId="57DC691B" w14:textId="77777777" w:rsidR="001D4350" w:rsidRPr="00053177" w:rsidRDefault="001D4350" w:rsidP="001D4350">
      <w:pPr>
        <w:pBdr>
          <w:bottom w:val="single" w:sz="4" w:space="1" w:color="auto"/>
        </w:pBdr>
        <w:suppressAutoHyphens/>
        <w:spacing w:line="276" w:lineRule="auto"/>
        <w:jc w:val="center"/>
        <w:rPr>
          <w:rFonts w:ascii="Times New Roman" w:eastAsia="SimSun" w:hAnsi="Times New Roman" w:cs="Times New Roman"/>
          <w:sz w:val="18"/>
          <w:szCs w:val="18"/>
          <w:lang w:bidi="hi-IN"/>
        </w:rPr>
      </w:pPr>
      <w:r w:rsidRPr="00053177">
        <w:rPr>
          <w:rFonts w:ascii="Times New Roman" w:eastAsia="SimSun" w:hAnsi="Times New Roman" w:cs="Times New Roman"/>
          <w:sz w:val="18"/>
          <w:szCs w:val="18"/>
          <w:lang w:bidi="hi-IN"/>
        </w:rPr>
        <w:t>JUDEŢUL CLUJ</w:t>
      </w:r>
    </w:p>
    <w:p w14:paraId="3DB9082D" w14:textId="36901E26" w:rsidR="001D4350" w:rsidRPr="00053177" w:rsidRDefault="001D4350" w:rsidP="001D4350">
      <w:pPr>
        <w:pBdr>
          <w:bottom w:val="single" w:sz="4" w:space="1" w:color="auto"/>
        </w:pBdr>
        <w:tabs>
          <w:tab w:val="left" w:pos="180"/>
        </w:tabs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53177">
        <w:rPr>
          <w:rFonts w:ascii="Times New Roman" w:hAnsi="Times New Roman" w:cs="Times New Roman"/>
          <w:bCs/>
          <w:sz w:val="18"/>
          <w:szCs w:val="18"/>
        </w:rPr>
        <w:t>COMUN</w:t>
      </w:r>
      <w:r w:rsidR="002837DC">
        <w:rPr>
          <w:rFonts w:ascii="Times New Roman" w:hAnsi="Times New Roman" w:cs="Times New Roman"/>
          <w:bCs/>
          <w:sz w:val="18"/>
          <w:szCs w:val="18"/>
        </w:rPr>
        <w:t>A</w:t>
      </w:r>
      <w:r w:rsidRPr="00053177">
        <w:rPr>
          <w:rFonts w:ascii="Times New Roman" w:hAnsi="Times New Roman" w:cs="Times New Roman"/>
          <w:bCs/>
          <w:sz w:val="18"/>
          <w:szCs w:val="18"/>
        </w:rPr>
        <w:t xml:space="preserve"> AGHIREȘU</w:t>
      </w:r>
    </w:p>
    <w:p w14:paraId="3D17CA27" w14:textId="77777777" w:rsidR="001D4350" w:rsidRPr="00053177" w:rsidRDefault="001D4350" w:rsidP="00EF5013">
      <w:pPr>
        <w:pStyle w:val="Antet"/>
        <w:pBdr>
          <w:bottom w:val="single" w:sz="4" w:space="1" w:color="auto"/>
        </w:pBdr>
        <w:spacing w:line="276" w:lineRule="auto"/>
        <w:jc w:val="right"/>
        <w:rPr>
          <w:rFonts w:ascii="Times New Roman" w:hAnsi="Times New Roman"/>
          <w:sz w:val="18"/>
          <w:szCs w:val="18"/>
        </w:rPr>
      </w:pPr>
    </w:p>
    <w:p w14:paraId="13B923C6" w14:textId="77777777" w:rsidR="00EF5013" w:rsidRPr="00EF5013" w:rsidRDefault="00EF5013" w:rsidP="00EF5013">
      <w:pPr>
        <w:keepNext/>
        <w:widowControl/>
        <w:jc w:val="center"/>
        <w:outlineLvl w:val="1"/>
        <w:rPr>
          <w:rFonts w:ascii="Times New Roman" w:hAnsi="Times New Roman" w:cs="Times New Roman"/>
          <w:iCs/>
          <w:color w:val="auto"/>
          <w:sz w:val="16"/>
          <w:szCs w:val="16"/>
          <w:u w:val="dotted"/>
          <w:lang w:eastAsia="en-US"/>
        </w:rPr>
      </w:pPr>
      <w:r w:rsidRPr="00EF5013">
        <w:rPr>
          <w:rFonts w:ascii="Times New Roman" w:hAnsi="Times New Roman" w:cs="Times New Roman"/>
          <w:iCs/>
          <w:color w:val="auto"/>
          <w:sz w:val="16"/>
          <w:szCs w:val="16"/>
          <w:u w:val="dotted"/>
          <w:lang w:eastAsia="en-US"/>
        </w:rPr>
        <w:t>Aghireșu - Fabrici, nr. 86, telefon/fax: 0264-358001 / 0264-357252</w:t>
      </w:r>
    </w:p>
    <w:p w14:paraId="4F2B7819" w14:textId="409E1C8D" w:rsidR="00EF5013" w:rsidRPr="00EF5013" w:rsidRDefault="00EF5013" w:rsidP="00EF5013">
      <w:pPr>
        <w:keepNext/>
        <w:widowControl/>
        <w:jc w:val="center"/>
        <w:outlineLvl w:val="1"/>
        <w:rPr>
          <w:rFonts w:ascii="Times New Roman" w:hAnsi="Times New Roman" w:cs="Times New Roman"/>
          <w:iCs/>
          <w:color w:val="auto"/>
          <w:sz w:val="16"/>
          <w:szCs w:val="16"/>
          <w:u w:val="dotted"/>
          <w:lang w:eastAsia="en-US"/>
        </w:rPr>
      </w:pPr>
      <w:r w:rsidRPr="00EF5013">
        <w:rPr>
          <w:rFonts w:ascii="Times New Roman" w:hAnsi="Times New Roman" w:cs="Times New Roman"/>
          <w:iCs/>
          <w:color w:val="auto"/>
          <w:sz w:val="16"/>
          <w:szCs w:val="16"/>
          <w:u w:val="dotted"/>
          <w:lang w:eastAsia="en-US"/>
        </w:rPr>
        <w:t>E - mail: primaria@aghiresu.ro; www.aghiresu.ro</w:t>
      </w:r>
    </w:p>
    <w:p w14:paraId="732218C5" w14:textId="5974E644" w:rsidR="001D4350" w:rsidRPr="00124CD9" w:rsidRDefault="001D4350" w:rsidP="001D4350">
      <w:pPr>
        <w:keepNext/>
        <w:widowControl/>
        <w:spacing w:before="240" w:after="60" w:line="276" w:lineRule="auto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u w:val="dotted"/>
          <w:lang w:eastAsia="en-US"/>
        </w:rPr>
      </w:pPr>
      <w:r w:rsidRPr="00124CD9">
        <w:rPr>
          <w:rFonts w:ascii="Times New Roman" w:hAnsi="Times New Roman" w:cs="Times New Roman"/>
          <w:b/>
          <w:bCs/>
          <w:iCs/>
          <w:color w:val="auto"/>
          <w:u w:val="dotted"/>
          <w:lang w:eastAsia="en-US"/>
        </w:rPr>
        <w:t xml:space="preserve">H O T Ă R Â R E A  NR. </w:t>
      </w:r>
      <w:r w:rsidR="00EF5013">
        <w:rPr>
          <w:rFonts w:ascii="Times New Roman" w:hAnsi="Times New Roman" w:cs="Times New Roman"/>
          <w:b/>
          <w:bCs/>
          <w:iCs/>
          <w:color w:val="auto"/>
          <w:u w:val="dotted"/>
          <w:lang w:eastAsia="en-US"/>
        </w:rPr>
        <w:t>1</w:t>
      </w:r>
      <w:r w:rsidR="0061146E">
        <w:rPr>
          <w:rFonts w:ascii="Times New Roman" w:hAnsi="Times New Roman" w:cs="Times New Roman"/>
          <w:b/>
          <w:bCs/>
          <w:iCs/>
          <w:color w:val="auto"/>
          <w:u w:val="dotted"/>
          <w:lang w:eastAsia="en-US"/>
        </w:rPr>
        <w:t>1</w:t>
      </w:r>
    </w:p>
    <w:p w14:paraId="7E1D2D5B" w14:textId="0502EEC6" w:rsidR="001D4350" w:rsidRPr="00124CD9" w:rsidRDefault="001D4350" w:rsidP="001D4350">
      <w:pPr>
        <w:widowControl/>
        <w:spacing w:line="276" w:lineRule="auto"/>
        <w:jc w:val="center"/>
        <w:rPr>
          <w:rFonts w:ascii="Times New Roman" w:hAnsi="Times New Roman" w:cs="Times New Roman"/>
          <w:lang w:eastAsia="en-US"/>
        </w:rPr>
      </w:pPr>
      <w:r w:rsidRPr="00124CD9">
        <w:rPr>
          <w:rFonts w:ascii="Times New Roman" w:hAnsi="Times New Roman" w:cs="Times New Roman"/>
          <w:lang w:eastAsia="en-US"/>
        </w:rPr>
        <w:t xml:space="preserve">din </w:t>
      </w:r>
      <w:r>
        <w:rPr>
          <w:rFonts w:ascii="Times New Roman" w:hAnsi="Times New Roman" w:cs="Times New Roman"/>
          <w:lang w:eastAsia="en-US"/>
        </w:rPr>
        <w:t xml:space="preserve"> </w:t>
      </w:r>
      <w:r w:rsidR="00EF5013">
        <w:rPr>
          <w:rFonts w:ascii="Times New Roman" w:hAnsi="Times New Roman" w:cs="Times New Roman"/>
          <w:lang w:eastAsia="en-US"/>
        </w:rPr>
        <w:t>31.03.2026</w:t>
      </w:r>
    </w:p>
    <w:p w14:paraId="0A22E793" w14:textId="77777777" w:rsidR="001D4350" w:rsidRPr="00EF5013" w:rsidRDefault="001D4350" w:rsidP="001D4350">
      <w:pPr>
        <w:pStyle w:val="Bodytext41"/>
        <w:shd w:val="clear" w:color="auto" w:fill="auto"/>
        <w:spacing w:before="0" w:line="276" w:lineRule="auto"/>
        <w:ind w:right="20"/>
        <w:jc w:val="center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u w:val="single"/>
          <w:lang w:val="ro-RO"/>
        </w:rPr>
      </w:pPr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 xml:space="preserve">privind aprobarea condițiilor pentru organizarea </w:t>
      </w:r>
      <w:proofErr w:type="spellStart"/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 xml:space="preserve"> </w:t>
      </w:r>
      <w:proofErr w:type="spellStart"/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>desfăşurarea</w:t>
      </w:r>
      <w:proofErr w:type="spellEnd"/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 xml:space="preserve"> </w:t>
      </w:r>
      <w:proofErr w:type="spellStart"/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>păşunatului</w:t>
      </w:r>
      <w:proofErr w:type="spellEnd"/>
    </w:p>
    <w:p w14:paraId="781A9BE9" w14:textId="0CE6D4FE" w:rsidR="001D4350" w:rsidRDefault="001D4350" w:rsidP="001D4350">
      <w:pPr>
        <w:pStyle w:val="Bodytext41"/>
        <w:shd w:val="clear" w:color="auto" w:fill="auto"/>
        <w:spacing w:before="0" w:after="174" w:line="276" w:lineRule="auto"/>
        <w:jc w:val="center"/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</w:pPr>
      <w:r w:rsidRPr="00EF5013">
        <w:rPr>
          <w:rStyle w:val="Bodytext4"/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/>
        </w:rPr>
        <w:t>pe raza comunei Aghireșu, în perioada 2026-2027</w:t>
      </w:r>
    </w:p>
    <w:p w14:paraId="2FDC2B9D" w14:textId="3D215528" w:rsidR="001D4350" w:rsidRPr="00EF5013" w:rsidRDefault="001D4350" w:rsidP="001D4350">
      <w:pPr>
        <w:pStyle w:val="Bodytext1"/>
        <w:shd w:val="clear" w:color="auto" w:fill="auto"/>
        <w:spacing w:before="0" w:line="276" w:lineRule="auto"/>
        <w:ind w:left="23" w:right="23" w:firstLine="697"/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Consiliul Local al comunei </w:t>
      </w:r>
      <w:r w:rsidRPr="00EF5013">
        <w:rPr>
          <w:rStyle w:val="Bodytext4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lang w:val="ro-RO"/>
        </w:rPr>
        <w:t>Aghireșu</w:t>
      </w:r>
      <w:r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întrunit în </w:t>
      </w:r>
      <w:proofErr w:type="spellStart"/>
      <w:r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şedinţa</w:t>
      </w:r>
      <w:proofErr w:type="spellEnd"/>
      <w:r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ordinară din data de </w:t>
      </w:r>
      <w:r w:rsidR="00EF5013"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31.03.2026</w:t>
      </w:r>
      <w:r w:rsidRPr="00EF5013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. </w:t>
      </w:r>
    </w:p>
    <w:p w14:paraId="2C81E427" w14:textId="69BF5CAC" w:rsidR="001D4350" w:rsidRPr="00124CD9" w:rsidRDefault="001D4350" w:rsidP="001D4350">
      <w:pPr>
        <w:pStyle w:val="Bodytext1"/>
        <w:spacing w:before="0" w:line="276" w:lineRule="auto"/>
        <w:ind w:left="23" w:right="23" w:firstLine="697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ținând cont de necesitatea, oportunitatea si urgenta aprobării condițiilor pentru organizarea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desfăşurarea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raza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în perioada 202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-202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7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0E1A75E7" w14:textId="42CCB566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3" w:right="23" w:firstLine="697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luând in considerare, raportul compartimentului de specialitate, precum si  avizul comisiei de specialitate a consiliului local;</w:t>
      </w:r>
    </w:p>
    <w:p w14:paraId="2829C835" w14:textId="3DDCA60D" w:rsidR="001D4350" w:rsidRPr="00124CD9" w:rsidRDefault="001D4350" w:rsidP="001D4350">
      <w:pPr>
        <w:pStyle w:val="Bodytext1"/>
        <w:spacing w:before="0" w:line="276" w:lineRule="auto"/>
        <w:ind w:left="23" w:right="23" w:firstLine="697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analizând proiectul de hotărâre si referatul de aprobare al primarului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condițiilor pentru organizarea </w:t>
      </w:r>
      <w:proofErr w:type="spellStart"/>
      <w:r w:rsidRPr="00124CD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  <w:lang w:val="ro-RO"/>
        </w:rPr>
        <w:t>desfăşurarea</w:t>
      </w:r>
      <w:proofErr w:type="spellEnd"/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  <w:lang w:val="ro-RO"/>
        </w:rPr>
        <w:t>păşunatului</w:t>
      </w:r>
      <w:proofErr w:type="spellEnd"/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 pe raza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Fonts w:ascii="Times New Roman" w:hAnsi="Times New Roman" w:cs="Times New Roman"/>
          <w:sz w:val="24"/>
          <w:szCs w:val="24"/>
          <w:lang w:val="ro-RO"/>
        </w:rPr>
        <w:t xml:space="preserve">, în perioada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202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-202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7</w:t>
      </w:r>
      <w:r w:rsidRPr="00124CD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5B80FDA" w14:textId="77777777" w:rsidR="00EF5013" w:rsidRPr="00EF5013" w:rsidRDefault="00EF5013" w:rsidP="00EF5013">
      <w:pPr>
        <w:pStyle w:val="Bodytext1"/>
        <w:shd w:val="clear" w:color="auto" w:fill="auto"/>
        <w:spacing w:before="0" w:line="240" w:lineRule="auto"/>
        <w:ind w:left="23" w:right="23" w:firstLine="697"/>
        <w:rPr>
          <w:rFonts w:ascii="Times New Roman" w:hAnsi="Times New Roman" w:cs="Times New Roman"/>
          <w:sz w:val="24"/>
          <w:szCs w:val="24"/>
        </w:rPr>
      </w:pPr>
      <w:proofErr w:type="spellStart"/>
      <w:r w:rsidRPr="00EF50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Legei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vânătorii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cinegetic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 407/2006,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zootehniei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 32/2019 cu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Agriculturii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Pădurilor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Internelor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 226/235/2003,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501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pajiştilor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pe termen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lung,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 541/2009,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OUG 34/2013,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pajiștilor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art. 4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. (3) din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 18/1991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nr.52/2003 art.7 (13)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O.G 2/2001,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juridic al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contravențiilor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nr.57/2019 –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F5013">
        <w:rPr>
          <w:rFonts w:ascii="Times New Roman" w:hAnsi="Times New Roman" w:cs="Times New Roman"/>
          <w:sz w:val="24"/>
          <w:szCs w:val="24"/>
        </w:rPr>
        <w:t>;</w:t>
      </w:r>
    </w:p>
    <w:p w14:paraId="1BF20E0C" w14:textId="32F2BFE2" w:rsidR="001D4350" w:rsidRDefault="001D4350" w:rsidP="00EF5013">
      <w:pPr>
        <w:pStyle w:val="Bodytext1"/>
        <w:shd w:val="clear" w:color="auto" w:fill="auto"/>
        <w:spacing w:before="0" w:line="240" w:lineRule="auto"/>
        <w:ind w:left="23" w:right="23" w:firstLine="697"/>
        <w:rPr>
          <w:rStyle w:val="Bodytext"/>
          <w:rFonts w:ascii="Times New Roman" w:hAnsi="Times New Roman" w:cs="Times New Roman"/>
          <w:i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în temeiul prevederilor art. 129, alin. 7, lit. “r”, , art. 196 alin.(1) lit. a  din Ordonanța de urgenta nr.57/2019 – Codul administrativ, </w:t>
      </w:r>
    </w:p>
    <w:p w14:paraId="2BD489C7" w14:textId="77777777" w:rsidR="00EF5013" w:rsidRPr="00124CD9" w:rsidRDefault="00EF5013" w:rsidP="00EF5013">
      <w:pPr>
        <w:pStyle w:val="Bodytext1"/>
        <w:shd w:val="clear" w:color="auto" w:fill="auto"/>
        <w:spacing w:before="0" w:line="240" w:lineRule="auto"/>
        <w:ind w:left="23" w:right="23" w:firstLine="697"/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</w:pPr>
    </w:p>
    <w:p w14:paraId="3011A3FF" w14:textId="77777777" w:rsidR="001D4350" w:rsidRPr="00EF5013" w:rsidRDefault="001D4350" w:rsidP="001D4350">
      <w:pPr>
        <w:pStyle w:val="Bodytext41"/>
        <w:shd w:val="clear" w:color="auto" w:fill="auto"/>
        <w:spacing w:before="0" w:line="276" w:lineRule="auto"/>
        <w:ind w:left="4220"/>
        <w:rPr>
          <w:rStyle w:val="Bodytext4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EF5013">
        <w:rPr>
          <w:rStyle w:val="Bodytext4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HOTĂRĂŞTE</w:t>
      </w:r>
    </w:p>
    <w:p w14:paraId="2FCD4BF9" w14:textId="77777777" w:rsidR="001D4350" w:rsidRPr="00124CD9" w:rsidRDefault="001D4350" w:rsidP="001D4350">
      <w:pPr>
        <w:pStyle w:val="Bodytext41"/>
        <w:shd w:val="clear" w:color="auto" w:fill="auto"/>
        <w:spacing w:before="0" w:line="276" w:lineRule="auto"/>
        <w:ind w:left="4220"/>
        <w:rPr>
          <w:rFonts w:ascii="Times New Roman" w:hAnsi="Times New Roman" w:cs="Times New Roman"/>
          <w:sz w:val="24"/>
          <w:szCs w:val="24"/>
          <w:lang w:val="ro-RO"/>
        </w:rPr>
      </w:pPr>
    </w:p>
    <w:p w14:paraId="71E85D3B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Prevederile prezentei hotărâri stabilesc drepturile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animale privind regimul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precum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reguli de exploatare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pajiştilor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pe teritoriul administrativ al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tuturor terenurilor aflate în proprietatea publică sau privată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unităţii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administrativ-teritoriale sau deținute de persoane fizice/juridice.</w:t>
      </w:r>
    </w:p>
    <w:p w14:paraId="7A4D8F19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Art.2  (1)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Regulamentul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stabileşte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toți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animale, persoane fizice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juridice de pe raza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 înregistrarea tuturor animalelor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deţinute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gospodărie, la Biroul Registrul Agricol din cadrul Primăriei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precum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alte drepturi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legate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deţinerea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animalelor.</w:t>
      </w:r>
    </w:p>
    <w:p w14:paraId="0C77BD3A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(2) Înainte de înregistrarea animalelor in Registrul Agricol, toți destinatorii au obligația sa facă dovada ca acestea sunt înregistrate la medicul veterinar.</w:t>
      </w:r>
    </w:p>
    <w:p w14:paraId="68A31962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Art.3. (1)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execută sub formă organizată. Orice altă formă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animalelor se consideră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clandestin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contravine prevederilor prezentului regulament.</w:t>
      </w:r>
    </w:p>
    <w:p w14:paraId="5411B119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(2) Toți deținătorii de animale care au mai multe animale sau responsabilii de turma sau ciurda pentru pășunatul colectiv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(unde este cazul)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să facă dovada scrisă că dețin teren in proprietate, în folosință, în chirie sau arendă, corespunzător încărcăturii minime pentru pășunat.</w:t>
      </w:r>
    </w:p>
    <w:p w14:paraId="45C3E685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        (3) Înainte de scoaterea la pășunat animalele să aibă toate vaccinurile, tratamentele sau verificările cerute de reglementările veterinare.</w:t>
      </w:r>
    </w:p>
    <w:p w14:paraId="076F5F60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(4) Deținătorii de animale au obligația de a depune la primărie datele de identitate și de contact ale persoanelor care au obligația de a supraveghea animalele, înaintea începerii activității de pășunat.</w:t>
      </w:r>
    </w:p>
    <w:p w14:paraId="56AA9E4C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(5) Toți deținătorii de animale au obligația de a asigura suprafețele minime de pășunat înainte de începerea pășunatului, si de a asigura sursele de apă și adăposturile astfel încât să fie asigurată bunăstarea animalelor conform legii.</w:t>
      </w:r>
    </w:p>
    <w:p w14:paraId="6A879AD4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(6) Încălcarea proprietăților publice sau particulare este strict interzisă, atât înafara perioadelor de pășunat dar și pentru simpla traversare a lor,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fara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 drept de servitute legal.</w:t>
      </w:r>
    </w:p>
    <w:p w14:paraId="6F4BB352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Art.4.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Terenurile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evidenţiate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conform blocurilor fizice,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aparţinând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administrate de consiliul local vor fi folosite exclusiv pentru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animalelor.</w:t>
      </w:r>
    </w:p>
    <w:p w14:paraId="462B37BE" w14:textId="77777777" w:rsidR="001D4350" w:rsidRPr="00124CD9" w:rsidRDefault="001D4350" w:rsidP="001D4350">
      <w:pPr>
        <w:pStyle w:val="Bodytext1"/>
        <w:shd w:val="clear" w:color="auto" w:fill="auto"/>
        <w:tabs>
          <w:tab w:val="left" w:pos="438"/>
          <w:tab w:val="left" w:pos="1843"/>
        </w:tabs>
        <w:spacing w:before="0" w:line="276" w:lineRule="auto"/>
        <w:ind w:left="1418" w:right="20"/>
        <w:rPr>
          <w:rStyle w:val="Bodytext"/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In scopul asigurării unui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raţional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pe tot parcursul anului se vor stabili efectivele de animale pe trupuri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funcţie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numărul de animale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U.V.M</w:t>
      </w:r>
    </w:p>
    <w:p w14:paraId="03063DAF" w14:textId="77777777" w:rsidR="001D4350" w:rsidRPr="00124CD9" w:rsidRDefault="001D4350" w:rsidP="001D4350">
      <w:pPr>
        <w:pStyle w:val="Bodytext1"/>
        <w:shd w:val="clear" w:color="auto" w:fill="auto"/>
        <w:tabs>
          <w:tab w:val="left" w:pos="438"/>
        </w:tabs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     (3) Pe baza solicitărilor bine justificate, cu aprobarea Primăriei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se poate organiza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fâneţele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neutilizate pentru cosit, dacă există acordul scris al proprietarilor, iar efectivul de animale nu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depăşeşte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limitele stabilite de lege, adică echivalent 1UVM la hectar.</w:t>
      </w:r>
    </w:p>
    <w:p w14:paraId="217904E5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Art.5.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animale (persoane fizice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juridice) care întrunesc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prevăzute de Ordinul nr. 541/2009, și OUG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34/2013 pentru modificarea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completarea Strategiei privind organizarea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activităţii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îmbunătăţire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exploatare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pajiştilor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nivel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naţional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pot închiria/concesiona prin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licitaţie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publică o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suprafaţă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o perioadă de 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7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ani, cu posibilitate de prelungire prin acte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adiţionale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corespunzător numărului de animale pe care 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3ABD800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Art.6.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Lucrările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întreţinere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precum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utilităţilor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zoopastorale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vor efectua de către crescătorii de animale care le utilizează in baza unor contracte de concesiune sau închiriere.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nivelul acestor lucrări sunt cuprinse în contractul de închiriere/concesiune.</w:t>
      </w:r>
    </w:p>
    <w:p w14:paraId="12E4D420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Art.7.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Titularii drepturilor de utilizare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respecte întocmai contractele încheiate de către unitatea administrativ-teritorială, în ceea 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priveşte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încredinţate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 fi întreținute si amenajate, contracte ce vor fi anexate la contractul de închiriere/concesiune.</w:t>
      </w:r>
    </w:p>
    <w:p w14:paraId="6FAA8BB7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Art.8.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Intrarea animalelor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va face conform graficului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realizat cu încălcarea prevederilor prezentului regulament se consideră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ilegal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va pedepsi conform actelor normative în vigoare. </w:t>
      </w:r>
    </w:p>
    <w:p w14:paraId="7CBEDF3E" w14:textId="6E19DC6B" w:rsidR="001D4350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Art.9.  </w:t>
      </w:r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Stabilirea perioadei de </w:t>
      </w:r>
      <w:proofErr w:type="spellStart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păşunat</w:t>
      </w:r>
      <w:proofErr w:type="spellEnd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se face în conformitate cu prezentul regulament </w:t>
      </w:r>
      <w:proofErr w:type="spellStart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cu graficul de </w:t>
      </w:r>
      <w:proofErr w:type="spellStart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păşunat</w:t>
      </w:r>
      <w:proofErr w:type="spellEnd"/>
      <w:r w:rsidRPr="001D4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aprobat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</w:p>
    <w:p w14:paraId="2A727C30" w14:textId="146882FE" w:rsidR="001D4350" w:rsidRPr="001D4350" w:rsidRDefault="001D4350" w:rsidP="001D4350">
      <w:pPr>
        <w:pStyle w:val="Bodytext1"/>
        <w:spacing w:before="0" w:line="276" w:lineRule="auto"/>
        <w:ind w:left="20" w:right="20" w:firstLine="7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D4350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D435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D4350">
        <w:rPr>
          <w:rFonts w:ascii="Times New Roman" w:hAnsi="Times New Roman" w:cs="Times New Roman"/>
          <w:b/>
          <w:bCs/>
          <w:sz w:val="24"/>
          <w:szCs w:val="24"/>
        </w:rPr>
        <w:t>Interdicția</w:t>
      </w:r>
      <w:proofErr w:type="spellEnd"/>
      <w:r w:rsidRPr="001D4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350">
        <w:rPr>
          <w:rFonts w:ascii="Times New Roman" w:hAnsi="Times New Roman" w:cs="Times New Roman"/>
          <w:b/>
          <w:bCs/>
          <w:sz w:val="24"/>
          <w:szCs w:val="24"/>
        </w:rPr>
        <w:t>legală</w:t>
      </w:r>
      <w:proofErr w:type="spellEnd"/>
      <w:r w:rsidRPr="001D435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D4350">
        <w:rPr>
          <w:rFonts w:ascii="Times New Roman" w:hAnsi="Times New Roman" w:cs="Times New Roman"/>
          <w:b/>
          <w:bCs/>
          <w:sz w:val="24"/>
          <w:szCs w:val="24"/>
        </w:rPr>
        <w:t>pășunat</w:t>
      </w:r>
      <w:proofErr w:type="spellEnd"/>
      <w:r w:rsidRPr="001D4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130081" w14:textId="77777777" w:rsidR="001D4350" w:rsidRPr="001D4350" w:rsidRDefault="001D4350" w:rsidP="001D4350">
      <w:pPr>
        <w:spacing w:line="276" w:lineRule="auto"/>
        <w:jc w:val="both"/>
        <w:rPr>
          <w:rFonts w:ascii="Times New Roman" w:hAnsi="Times New Roman" w:cs="Times New Roman"/>
          <w:lang w:val="en-GB" w:eastAsia="en-US"/>
        </w:rPr>
      </w:pPr>
      <w:r w:rsidRPr="001D4350">
        <w:rPr>
          <w:rFonts w:ascii="Times New Roman" w:hAnsi="Times New Roman" w:cs="Times New Roman"/>
          <w:lang w:val="en-GB" w:eastAsia="en-US"/>
        </w:rPr>
        <w:t xml:space="preserve">Se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interzice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pășunatul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animalelor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pe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toate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terenurile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agricole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,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și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pajiști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pe raza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comunei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Aghireșu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perioada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6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decembrie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– 24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aprilie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,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conformitate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cu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prevederile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art. 23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alin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. (1) lit. c) din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Legea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vânătorii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și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a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protecției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fondului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cinegetic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nr. 407/2006</w:t>
      </w:r>
      <w:r w:rsidRPr="001D4350">
        <w:rPr>
          <w:rFonts w:ascii="Times New Roman" w:hAnsi="Times New Roman" w:cs="Times New Roman"/>
          <w:lang w:val="en-GB" w:eastAsia="en-US"/>
        </w:rPr>
        <w:t xml:space="preserve">, cu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modificările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și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completările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ulterioare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>.</w:t>
      </w:r>
    </w:p>
    <w:p w14:paraId="4506F7C8" w14:textId="77777777" w:rsidR="001D4350" w:rsidRPr="001D4350" w:rsidRDefault="001D4350" w:rsidP="00D85BF8">
      <w:pPr>
        <w:spacing w:line="276" w:lineRule="auto"/>
        <w:ind w:firstLine="720"/>
        <w:jc w:val="both"/>
        <w:rPr>
          <w:rFonts w:ascii="Times New Roman" w:hAnsi="Times New Roman" w:cs="Times New Roman"/>
          <w:lang w:val="en-GB" w:eastAsia="en-US"/>
        </w:rPr>
      </w:pPr>
      <w:proofErr w:type="spellStart"/>
      <w:r w:rsidRPr="001D4350">
        <w:rPr>
          <w:rFonts w:ascii="Times New Roman" w:hAnsi="Times New Roman" w:cs="Times New Roman"/>
          <w:lang w:val="en-GB" w:eastAsia="en-US"/>
        </w:rPr>
        <w:t>Orice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prevedere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contrară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prezentului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articol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este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nulă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drept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>.</w:t>
      </w:r>
    </w:p>
    <w:p w14:paraId="4D34BEC3" w14:textId="0EDB6B2C" w:rsidR="001D4350" w:rsidRPr="001D4350" w:rsidRDefault="001D4350" w:rsidP="001D4350">
      <w:pPr>
        <w:spacing w:line="276" w:lineRule="auto"/>
        <w:ind w:firstLine="720"/>
        <w:jc w:val="both"/>
        <w:rPr>
          <w:rFonts w:ascii="Times New Roman" w:hAnsi="Times New Roman" w:cs="Times New Roman"/>
          <w:lang w:val="en-GB" w:eastAsia="en-US"/>
        </w:rPr>
      </w:pPr>
      <w:r w:rsidRPr="00124CD9">
        <w:rPr>
          <w:rStyle w:val="BodytextBold"/>
          <w:rFonts w:ascii="Times New Roman" w:hAnsi="Times New Roman" w:cs="Times New Roman"/>
          <w:sz w:val="24"/>
          <w:szCs w:val="24"/>
        </w:rPr>
        <w:t>Art.</w:t>
      </w:r>
      <w:r w:rsidRPr="00124CD9">
        <w:rPr>
          <w:rStyle w:val="Bodytext"/>
          <w:rFonts w:ascii="Times New Roman" w:hAnsi="Times New Roman" w:cs="Times New Roman"/>
          <w:b/>
          <w:sz w:val="24"/>
          <w:szCs w:val="24"/>
        </w:rPr>
        <w:t>11.</w:t>
      </w:r>
      <w:r w:rsidRPr="00124CD9">
        <w:rPr>
          <w:rStyle w:val="Body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Sezonul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pășunat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pe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aflate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proprietatea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publică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și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privată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a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comunei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Aghireșu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se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desfășoară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perioada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25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aprilie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– 15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octombrie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,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indiferent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specie.</w:t>
      </w:r>
    </w:p>
    <w:p w14:paraId="7B871681" w14:textId="4259F4A5" w:rsidR="001D4350" w:rsidRPr="001D4350" w:rsidRDefault="001D4350" w:rsidP="001D4350">
      <w:pPr>
        <w:spacing w:line="276" w:lineRule="auto"/>
        <w:jc w:val="both"/>
        <w:rPr>
          <w:rFonts w:ascii="Times New Roman" w:hAnsi="Times New Roman" w:cs="Times New Roman"/>
          <w:lang w:val="en-GB" w:eastAsia="en-US"/>
        </w:rPr>
      </w:pPr>
      <w:proofErr w:type="spellStart"/>
      <w:r w:rsidRPr="001D4350">
        <w:rPr>
          <w:rFonts w:ascii="Times New Roman" w:hAnsi="Times New Roman" w:cs="Times New Roman"/>
          <w:lang w:val="en-GB" w:eastAsia="en-US"/>
        </w:rPr>
        <w:t>Pășunatul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afara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acestei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perioade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este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interzis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, cu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excepția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situațiilor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expres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prevăzute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lege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>.</w:t>
      </w:r>
    </w:p>
    <w:p w14:paraId="087740A3" w14:textId="62A24B66" w:rsidR="001D4350" w:rsidRPr="001D4350" w:rsidRDefault="001D4350" w:rsidP="001D4350">
      <w:pPr>
        <w:spacing w:line="276" w:lineRule="auto"/>
        <w:jc w:val="both"/>
        <w:rPr>
          <w:rFonts w:ascii="Times New Roman" w:hAnsi="Times New Roman" w:cs="Times New Roman"/>
          <w:lang w:val="en-GB" w:eastAsia="en-US"/>
        </w:rPr>
      </w:pPr>
      <w:r w:rsidRPr="001D4350">
        <w:rPr>
          <w:rFonts w:ascii="Times New Roman" w:hAnsi="Times New Roman" w:cs="Times New Roman"/>
          <w:lang w:val="en-GB" w:eastAsia="en-US"/>
        </w:rPr>
        <w:t xml:space="preserve">Este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interzisă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orice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formă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pășunat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perioada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interdicție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legală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6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decembrie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– 24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aprilie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>.</w:t>
      </w:r>
    </w:p>
    <w:p w14:paraId="61F764BC" w14:textId="004C6226" w:rsidR="001D4350" w:rsidRPr="001D4350" w:rsidRDefault="001D4350" w:rsidP="001D4350">
      <w:pPr>
        <w:spacing w:line="276" w:lineRule="auto"/>
        <w:jc w:val="both"/>
        <w:rPr>
          <w:rFonts w:ascii="Times New Roman" w:hAnsi="Times New Roman" w:cs="Times New Roman"/>
          <w:lang w:val="en-GB" w:eastAsia="en-US"/>
        </w:rPr>
      </w:pPr>
      <w:proofErr w:type="spellStart"/>
      <w:r w:rsidRPr="001D4350">
        <w:rPr>
          <w:rFonts w:ascii="Times New Roman" w:hAnsi="Times New Roman" w:cs="Times New Roman"/>
          <w:lang w:val="en-GB" w:eastAsia="en-US"/>
        </w:rPr>
        <w:t>Proprietarii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de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teren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pot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pășuna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animalele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pe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terenurile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aflate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în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proprietate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hAnsi="Times New Roman" w:cs="Times New Roman"/>
          <w:lang w:val="en-GB" w:eastAsia="en-US"/>
        </w:rPr>
        <w:t>personală</w:t>
      </w:r>
      <w:proofErr w:type="spellEnd"/>
      <w:r w:rsidRPr="001D435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numai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cu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respectarea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prevederilor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art. 23 din </w:t>
      </w:r>
      <w:proofErr w:type="spellStart"/>
      <w:r w:rsidRPr="001D4350">
        <w:rPr>
          <w:rFonts w:ascii="Times New Roman" w:eastAsiaTheme="majorEastAsia" w:hAnsi="Times New Roman" w:cs="Times New Roman"/>
          <w:lang w:val="en-GB" w:eastAsia="en-US"/>
        </w:rPr>
        <w:t>Legea</w:t>
      </w:r>
      <w:proofErr w:type="spellEnd"/>
      <w:r w:rsidRPr="001D4350">
        <w:rPr>
          <w:rFonts w:ascii="Times New Roman" w:eastAsiaTheme="majorEastAsia" w:hAnsi="Times New Roman" w:cs="Times New Roman"/>
          <w:lang w:val="en-GB" w:eastAsia="en-US"/>
        </w:rPr>
        <w:t xml:space="preserve"> nr. 407/2006</w:t>
      </w:r>
      <w:r w:rsidRPr="001D4350">
        <w:rPr>
          <w:rFonts w:ascii="Times New Roman" w:hAnsi="Times New Roman" w:cs="Times New Roman"/>
          <w:lang w:val="en-GB" w:eastAsia="en-US"/>
        </w:rPr>
        <w:t>.</w:t>
      </w:r>
    </w:p>
    <w:p w14:paraId="23AD3469" w14:textId="02B14FA4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Art.12.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interzice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ieşirea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animalelor pe timp de noapte de pe trupurile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închiriate/concesionate. Fermierii se obligă să asigure pe fiecare turmă constituită clopote.</w:t>
      </w:r>
    </w:p>
    <w:p w14:paraId="46C06F1E" w14:textId="77777777" w:rsidR="001D4350" w:rsidRPr="00124CD9" w:rsidRDefault="001D4350" w:rsidP="001D4350">
      <w:pPr>
        <w:pStyle w:val="Bodytext41"/>
        <w:shd w:val="clear" w:color="auto" w:fill="auto"/>
        <w:spacing w:before="0" w:line="276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40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Art.13. Este interzis </w:t>
      </w:r>
      <w:proofErr w:type="spellStart"/>
      <w:r w:rsidRPr="00124CD9">
        <w:rPr>
          <w:rStyle w:val="Bodytext40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40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toată durata anului pe terenuri forestiere, fânețele, culturile</w:t>
      </w:r>
      <w:r w:rsidRPr="00124CD9">
        <w:rPr>
          <w:rStyle w:val="Bodytext4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40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agricole, s-au alte terenuri pe tot teritoriul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inclusiv pe proprietatea persoanelor fizice si juridice, fără acordul scris al acestora exprimat anterior desfășurării pășunatului</w:t>
      </w:r>
      <w:r w:rsidRPr="00124CD9">
        <w:rPr>
          <w:rStyle w:val="Bodytext40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5F73BCF8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Art.14.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interzice categoric schimbarea locului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închiriat/concesionat, prin migrare pe alte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terenuri, asupra cărora nu se deține un drept de pășunat sau utilizare de către proprietarul de animale.</w:t>
      </w:r>
    </w:p>
    <w:p w14:paraId="76256596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Art.15.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alte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suprafeţe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fâneţe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râturi, ogoare,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mirişti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etc.), decât cele prevăzute în contractul de închiriere/concesiune, se consideră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ilegal, fără acordul scris al proprietarului/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arendaşului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teren.</w:t>
      </w:r>
    </w:p>
    <w:p w14:paraId="13B71020" w14:textId="08F9FFBB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(2) în cazul în care transferul animalelor de la locul de înnoptare, la locul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face pe drumurile publice,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animale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însoţească</w:t>
      </w:r>
      <w:proofErr w:type="spellEnd"/>
      <w:r w:rsidR="00235A5A">
        <w:rPr>
          <w:rFonts w:ascii="Courier New" w:eastAsia="Times New Roman" w:hAnsi="Courier New" w:cs="Courier New"/>
          <w:color w:val="000000"/>
          <w:kern w:val="0"/>
          <w:sz w:val="24"/>
          <w:szCs w:val="24"/>
          <w:lang w:val="ro-RO" w:eastAsia="ro-RO"/>
          <w14:ligatures w14:val="none"/>
        </w:rPr>
        <w:t xml:space="preserve"> </w:t>
      </w:r>
      <w:r w:rsidR="00235A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>ș</w:t>
      </w:r>
      <w:r w:rsidR="00235A5A" w:rsidRPr="00235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 dirija</w:t>
      </w:r>
      <w:r w:rsidR="00235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ți</w:t>
      </w:r>
      <w:r w:rsidR="00235A5A" w:rsidRPr="00235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astfel încât să nu fie obstrucționată circulația</w:t>
      </w:r>
      <w:r w:rsidR="00235A5A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0F24D00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(3) transhumanta animalelor se va face numai in mod organizat si prin transportarea animalelor cu mijloace de transport adecvate. </w:t>
      </w:r>
    </w:p>
    <w:p w14:paraId="1A80EDBE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Art.16.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interzice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drumurile de exploatare, răzoarele dintre terenurile agricole proprietate privată.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animalelor prin legarea acestora prin priponire nu se poate realiza decât pe terenuri proprietate privată proprie sau cu acordul scris al proprietarului/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arendaşului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teren.</w:t>
      </w:r>
    </w:p>
    <w:p w14:paraId="5F2D457F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Art.17.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(1)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Creşterea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lângă stână a altor animale (păsări, porci etc.), de către fermieri, precum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câinilor este permisă numai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 acestea să aibă adăposturi adecvate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nu fie lăsate libere pe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pentru a evita degradarea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66D0112B" w14:textId="5A22CB49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Proprietarii de stână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jurul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doar câini care poartă jujeu (</w:t>
      </w:r>
      <w:r w:rsidR="00235A5A" w:rsidRPr="00235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limita prevăzută de legislația națională în vigoare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);</w:t>
      </w:r>
    </w:p>
    <w:p w14:paraId="572F9E5F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Style w:val="Bodytext"/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interzisă utilizarea la paza turmei a câinilor din rase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potenţial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agresiv ridicat, conform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legislaţiei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vigoare, sau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metişilor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aceste rase.</w:t>
      </w:r>
    </w:p>
    <w:p w14:paraId="58DB9719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interzisă utilizarea la paza turmei a câinilor din rase de vânătoare sau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metişilor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câini din rase de vânătoare.</w:t>
      </w:r>
    </w:p>
    <w:p w14:paraId="7B408C32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Câinii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ciobăneşti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dovedesc o agresivitate crescută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faţă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oameni, riscând să pună în pericol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siguranţa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sănătatea sau integritatea corporală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necunoscuţilor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vor fi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purtaţi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lesă sau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botniţă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locurile frecventate de oameni sau vor fi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folosiţi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paza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64F4C80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paza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la fel ca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proprietăţile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particulare, se pot utiliza câini agresivi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faţă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om,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 accesul lor în afara perimetrului să fie împiedicat.</w:t>
      </w:r>
    </w:p>
    <w:p w14:paraId="5B36D1E5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Proprietarii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semnalizeze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existenţa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la cel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puţin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100 m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delimiteze perimetrul în care accesul public este prohibit.</w:t>
      </w:r>
    </w:p>
    <w:p w14:paraId="611F20B8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Proprietarii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menționeze în contractul de concesiune/închiriere următoarele:</w:t>
      </w:r>
    </w:p>
    <w:p w14:paraId="02372D95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numele, adresa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numărul de telefon al proprietarului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stânii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</w:p>
    <w:p w14:paraId="19DC4E7A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numele ciobanilor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angajaţi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</w:p>
    <w:p w14:paraId="33BB4B48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numărul de câini care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însoţesc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turma</w:t>
      </w:r>
    </w:p>
    <w:p w14:paraId="3343D309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semnul distinct purtat de câinii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ciobăneşti</w:t>
      </w:r>
      <w:proofErr w:type="spellEnd"/>
    </w:p>
    <w:p w14:paraId="4C03DDDB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modul în care persoanele străine trebuie să se comporte atunci când tranzitează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păşunea</w:t>
      </w:r>
      <w:proofErr w:type="spellEnd"/>
    </w:p>
    <w:p w14:paraId="4B62EF61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orice altă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informaţie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care proprietarul turmei o consideră utilă.</w:t>
      </w:r>
    </w:p>
    <w:p w14:paraId="2D862765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Ciobanul are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linişti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câinii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prezenţa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trecătorilor. Orice responsabilitate pentru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acţiunile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agresive nejustificate ale câinilor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ciobăneşti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revine ciobanului care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însoţeşte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turma.</w:t>
      </w:r>
    </w:p>
    <w:p w14:paraId="0EA2084A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 Ciobanul are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 chema câinii ori de câte ori se îndepărtează prea mult de turmă,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excepţia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cazurilor în care protejează turma.</w:t>
      </w:r>
    </w:p>
    <w:p w14:paraId="7924B401" w14:textId="77777777" w:rsidR="001D4350" w:rsidRPr="00124CD9" w:rsidRDefault="001D4350" w:rsidP="001D4350">
      <w:pPr>
        <w:pStyle w:val="Bodytext1"/>
        <w:numPr>
          <w:ilvl w:val="0"/>
          <w:numId w:val="1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Proprietarii câinilor au următoarele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101A8240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700" w:right="3600"/>
        <w:jc w:val="left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să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carnet de sănătate pentru fiecare câine</w:t>
      </w:r>
    </w:p>
    <w:p w14:paraId="64039CB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700" w:right="3600"/>
        <w:jc w:val="left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sa înregistreze fiecare câine conform legislației 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 vigoare </w:t>
      </w:r>
    </w:p>
    <w:p w14:paraId="799F7BDB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700" w:right="360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să  deparaziteze câinii periodic să vaccineze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căţeii</w:t>
      </w:r>
      <w:proofErr w:type="spellEnd"/>
    </w:p>
    <w:p w14:paraId="765F71EC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700" w:right="4140"/>
        <w:jc w:val="left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să vaccineze câinii împotriva turbării (rabiei) </w:t>
      </w:r>
    </w:p>
    <w:p w14:paraId="46A26431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menţionate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prezentul articol cu privire la câini subzistă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perioada de iernare a turmelor.</w:t>
      </w:r>
    </w:p>
    <w:p w14:paraId="5EEA9692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Art.18.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interzice folosirea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suprafeţelor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destinate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alte scopuri, decât pășunatul si obținerea furajelor prin cosirea ierbii existente, acest lucru fiind pedepsit conform actelor normative în vigoare.</w:t>
      </w:r>
    </w:p>
    <w:p w14:paraId="689F5905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Art.19.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nou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înfiinţate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supraînsămânţate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vor fi folosite în primul an numai pentru cosit.</w:t>
      </w:r>
    </w:p>
    <w:p w14:paraId="442709EE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Art.20.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Suprafeţele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excedente cuprinse în blocurile fizice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aparţinând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domeniului public/privat al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vor închiria/concesiona prin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licitaţie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publică organizată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condiţiile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Legii.</w:t>
      </w:r>
    </w:p>
    <w:p w14:paraId="28B4C5A1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Art.21.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Nerespectarea prevederilor prezentului regulament constituie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contravenţie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sancţionează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conform prevederilor din prezentul Regulament.</w:t>
      </w:r>
    </w:p>
    <w:p w14:paraId="3A0E86FB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4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Art.22.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animale, persoane fizice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juridice cu domiciliul sau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reşedinţa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comuna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au următoarele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5A5D2EB0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înregistreze la Biroul agricol efectivele de animale;</w:t>
      </w:r>
    </w:p>
    <w:p w14:paraId="43D4F82B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 w:right="4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actualizeze datele declarate la Biroul agricol în cazul în care s-a schimbat numărul de animale:</w:t>
      </w:r>
    </w:p>
    <w:p w14:paraId="5C41687B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înregistreze animalele conform prevederilor legale;</w:t>
      </w:r>
    </w:p>
    <w:p w14:paraId="54520EE0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efectueze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numai pe terenul stabilit în contractul de pășunat;</w:t>
      </w:r>
    </w:p>
    <w:p w14:paraId="6B117932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nu lase nesupravegheate animalele pe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18635A7E" w14:textId="77777777" w:rsidR="001D4350" w:rsidRPr="00124CD9" w:rsidRDefault="001D4350" w:rsidP="001D4350">
      <w:pPr>
        <w:pStyle w:val="Bodytext1"/>
        <w:numPr>
          <w:ilvl w:val="0"/>
          <w:numId w:val="3"/>
        </w:numPr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achite amenda în cazul în care animalul, proprietatea sa, a fost găsit în afara terenului desemnat pentru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în intervalul de 48 ore.</w:t>
      </w:r>
    </w:p>
    <w:p w14:paraId="369359D5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Art.23.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Responsabilii de turme sunt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4DEA13D9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Să încheie contract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deţinătorii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(persoane fizice/juridice) conform prevederilor prezentului Regulament;</w:t>
      </w:r>
    </w:p>
    <w:p w14:paraId="28085303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respecte întocmai prevederile referitoare la sezonul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amplasamentul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62655222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Răspund material pentru pagubele produse de animalele lăsate în grija lui;</w:t>
      </w:r>
    </w:p>
    <w:p w14:paraId="640CDD75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Răspund material pentru pagubele produse de animale din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neglijenţa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angajaţilor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săi.</w:t>
      </w:r>
    </w:p>
    <w:p w14:paraId="5C98BC0D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Răspund material pentru integritatea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sănătatea animalelor lăsate la grija lui.</w:t>
      </w:r>
    </w:p>
    <w:p w14:paraId="6A7323CC" w14:textId="77777777" w:rsidR="001D4350" w:rsidRPr="00124CD9" w:rsidRDefault="001D4350" w:rsidP="001D4350">
      <w:pPr>
        <w:pStyle w:val="Bodytext1"/>
        <w:numPr>
          <w:ilvl w:val="0"/>
          <w:numId w:val="4"/>
        </w:numPr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efectueze lucrări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îmbunătăţire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trupurile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primite în administrare, cu respectarea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condiţiilor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agro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-mediu după cum urmează :</w:t>
      </w:r>
    </w:p>
    <w:p w14:paraId="5E314A95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curăţirea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suprafeţelor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buruieni si alta vegetație  invadatoare.</w:t>
      </w:r>
    </w:p>
    <w:p w14:paraId="2407318A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nivelarea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muşuroaielor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 drenarea suprafețelor mlăștinoase.</w:t>
      </w:r>
    </w:p>
    <w:p w14:paraId="430434D4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strângerea pietrelor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resturilor vegetale de pe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închiriată.</w:t>
      </w:r>
    </w:p>
    <w:p w14:paraId="136B7D9D" w14:textId="77777777" w:rsidR="001D4350" w:rsidRPr="00124CD9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ind w:left="20"/>
        <w:rPr>
          <w:rStyle w:val="Bodytext"/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schimbarea locurilor de pauza a animalelor din trei în trei zile, pentru a nu degrada excesiv terenul.</w:t>
      </w:r>
    </w:p>
    <w:p w14:paraId="35FE057A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4CD9">
        <w:rPr>
          <w:rStyle w:val="Bodytext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Art.24.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păşunat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pășunilor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crescãtorilor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4F3AE" w14:textId="77777777" w:rsidR="001D4350" w:rsidRPr="00EF5013" w:rsidRDefault="001D4350" w:rsidP="001D4350">
      <w:pPr>
        <w:pStyle w:val="Bodytext1"/>
        <w:shd w:val="clear" w:color="auto" w:fill="auto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Componenta </w:t>
      </w:r>
      <w:proofErr w:type="spell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comisiei</w:t>
      </w:r>
      <w:proofErr w:type="spell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DA55CA9" w14:textId="77777777" w:rsidR="001D4350" w:rsidRPr="00EF5013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BOTH GHEORGHE, </w:t>
      </w:r>
      <w:proofErr w:type="spell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Viceprimar</w:t>
      </w:r>
      <w:proofErr w:type="spell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presedinte</w:t>
      </w:r>
      <w:proofErr w:type="spell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E0A261" w14:textId="2C103DAD" w:rsidR="001D4350" w:rsidRPr="00EF5013" w:rsidRDefault="00420B75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ADINA SANDA IVAN</w:t>
      </w:r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 </w:t>
      </w:r>
      <w:proofErr w:type="spellStart"/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proofErr w:type="gramEnd"/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agricol</w:t>
      </w:r>
      <w:proofErr w:type="spellEnd"/>
      <w:r w:rsidR="001D4350"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C214B1" w14:textId="77777777" w:rsidR="001D4350" w:rsidRPr="00EF5013" w:rsidRDefault="001D4350" w:rsidP="001D4350">
      <w:pPr>
        <w:pStyle w:val="Bodytext1"/>
        <w:numPr>
          <w:ilvl w:val="0"/>
          <w:numId w:val="2"/>
        </w:numPr>
        <w:shd w:val="clear" w:color="auto" w:fill="auto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FAZAKAS </w:t>
      </w:r>
      <w:proofErr w:type="gram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ATTILA  –</w:t>
      </w:r>
      <w:proofErr w:type="gram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>Polițist</w:t>
      </w:r>
      <w:proofErr w:type="spellEnd"/>
      <w:r w:rsidRPr="00EF5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–</w:t>
      </w:r>
    </w:p>
    <w:p w14:paraId="07A09FA6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încărcăturii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/ ha/ contract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concesionare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au ca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păşunatul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OUG nr. 34/2013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disponibilul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pajişti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pot face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concesionării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D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24CD9">
        <w:rPr>
          <w:rFonts w:ascii="Times New Roman" w:hAnsi="Times New Roman" w:cs="Times New Roman"/>
          <w:sz w:val="24"/>
          <w:szCs w:val="24"/>
        </w:rPr>
        <w:t>.</w:t>
      </w:r>
    </w:p>
    <w:p w14:paraId="3819528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14:paraId="3E7F2FB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Art.2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SANCŢIUNI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CONTRAVENŢII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potrivit prezentului Regulament coroborat cu prevederile Legii nr.72/2002, Legea zootehniei republicata,  si OUG 34/2013 faptele care constituie infracțiuni se sancționează conform actelor normative in vigoare.</w:t>
      </w:r>
    </w:p>
    <w:p w14:paraId="3055C42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Art.2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Potrivit prezentului Regulament constituie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contravenţii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următoarele fapte :</w:t>
      </w:r>
    </w:p>
    <w:p w14:paraId="655251F2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Style w:val="Bodytext"/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începerea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terenul proprietate publică/privată 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fără contract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autorizaţie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aprobat/emis de Primăria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221EABF3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începerea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terenul proprietate publica sau privată a persoanelor fizice/juridice fără contract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aprobare scrisă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înregistrată  la Primăria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0DB7467F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nerespectarea amplasamentului stabilit pentru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prin contractul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4B1838F9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nerespectarea perioadei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părăsirea amplasamentului stabilit;</w:t>
      </w:r>
    </w:p>
    <w:p w14:paraId="7B4E8331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acceptarea în turme a animalelor străine (a persoanelor fizice/juridice ce nu au domiciliul s-au reședința in UAT) fără aprobarea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autorităţilor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locale;</w:t>
      </w:r>
    </w:p>
    <w:p w14:paraId="0E0BEDBC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alte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suprafeţe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fâneţe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râturi, ogoare,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mirişti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etc.), decât cele prevăzute în contractul de concesiune/închiriere, fără acordul scris al proprietarului/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arendaşului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teren;</w:t>
      </w:r>
    </w:p>
    <w:p w14:paraId="7AABED61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lăsarea nesupravegheată a animalelor pe terenurile cultivate;</w:t>
      </w:r>
    </w:p>
    <w:p w14:paraId="30BEA943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ieşirea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animalelor pe timp de noapte de pe trupurile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închiriate/concesionate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neasigurarea de către  fermieri, pe fiecare turmă constituită, a unui număr de cel mult 2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caini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</w:p>
    <w:p w14:paraId="1D702F1B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neprezentarea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nedeclararea pentru identificarea, individualizarea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înregistrarea animalelor.</w:t>
      </w:r>
    </w:p>
    <w:p w14:paraId="73CBE863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efectuarea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un efectiv mai mare decât cel stabilit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autorizaţia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09F060A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rPr>
          <w:rStyle w:val="Bodytext"/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nerespectarea prevederilor art. 17 din prezentul Regulament.</w:t>
      </w:r>
    </w:p>
    <w:p w14:paraId="1FB79303" w14:textId="77777777" w:rsidR="001D4350" w:rsidRPr="00124CD9" w:rsidRDefault="001D4350" w:rsidP="001D4350">
      <w:pPr>
        <w:pStyle w:val="Bodytext1"/>
        <w:numPr>
          <w:ilvl w:val="0"/>
          <w:numId w:val="5"/>
        </w:numPr>
        <w:shd w:val="clear" w:color="auto" w:fill="auto"/>
        <w:spacing w:before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Transhumanta animalelor pe teritoriul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fără respectarea prevederilor prezentului regulament.</w:t>
      </w:r>
    </w:p>
    <w:p w14:paraId="608FAAC9" w14:textId="38C669D5" w:rsidR="001D4350" w:rsidRPr="00EF5013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Art.2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7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(1) </w:t>
      </w:r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Comiterea faptelor prevăzute la art. 2</w:t>
      </w:r>
      <w:r w:rsidR="008F0E8B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literele a), b), c), e), f) j) </w:t>
      </w:r>
      <w:r w:rsidR="00D85BF8"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k) </w:t>
      </w:r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la prezentul Regulament constituie </w:t>
      </w:r>
      <w:proofErr w:type="spellStart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contravenţii</w:t>
      </w:r>
      <w:proofErr w:type="spellEnd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se </w:t>
      </w:r>
      <w:proofErr w:type="spellStart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sancţionează</w:t>
      </w:r>
      <w:proofErr w:type="spellEnd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amendă de la 500-1.000 lei, faptele prevăzute la art. 2</w:t>
      </w:r>
      <w:r w:rsidR="008F0E8B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6</w:t>
      </w:r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literele d), g), h) </w:t>
      </w:r>
      <w:proofErr w:type="spellStart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i) se </w:t>
      </w:r>
      <w:proofErr w:type="spellStart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sancţionează</w:t>
      </w:r>
      <w:proofErr w:type="spellEnd"/>
      <w:r w:rsidRPr="00EF5013">
        <w:rPr>
          <w:rStyle w:val="Bodytext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 amendă de 200 - 500 lei, iar faptele prevăzute la art.24 lit. l) cu amenda de la 1000 - 2500 lei.</w:t>
      </w:r>
    </w:p>
    <w:p w14:paraId="0297D2EA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(2) Cuantumul amenzii se reduce la jumătate</w:t>
      </w:r>
      <w:r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daca contravenientul achita amenda in termen de 15 zile de la comunicare.</w:t>
      </w:r>
    </w:p>
    <w:p w14:paraId="15831215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20" w:right="20" w:firstLine="70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</w:t>
      </w:r>
      <w:r w:rsidRPr="00124CD9">
        <w:rPr>
          <w:rStyle w:val="Bodytext"/>
          <w:rFonts w:ascii="Times New Roman" w:hAnsi="Times New Roman" w:cs="Times New Roman"/>
          <w:b/>
          <w:color w:val="000000"/>
          <w:sz w:val="24"/>
          <w:szCs w:val="24"/>
          <w:lang w:val="ro-RO"/>
        </w:rPr>
        <w:t>2</w:t>
      </w:r>
      <w:r>
        <w:rPr>
          <w:rStyle w:val="Bodytext"/>
          <w:rFonts w:ascii="Times New Roman" w:hAnsi="Times New Roman" w:cs="Times New Roman"/>
          <w:b/>
          <w:color w:val="000000"/>
          <w:sz w:val="24"/>
          <w:szCs w:val="24"/>
          <w:lang w:val="ro-RO"/>
        </w:rPr>
        <w:t>8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Atât ciobanii, păstorii cât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proprietarii animalelor găsite pe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fâneţe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loturi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semincere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sau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pajişti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cultivate, care nu au încheiat contracte de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vor fi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obligaţi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plătească daunele provocate. Dacă proprietarul/deținătorul animalelor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reţinute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nu se prezintă pentru achitarea amenzii si daunelor provocate, în termen de 15 zile de la încheierea procesul verbal de amenda, se va proceda la executarea silită potrivit legii.</w:t>
      </w:r>
    </w:p>
    <w:p w14:paraId="60597683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right="40" w:firstLine="72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Art.2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9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(1)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prevenirea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păşunatului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timpuriu se vor efectua controale în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păşuni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către echipe</w:t>
      </w:r>
    </w:p>
    <w:p w14:paraId="632469FC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right="4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mixte formate din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reprezentanţi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ai Primăriei consiliului local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ai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Poliţiei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0702E60E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right="40" w:firstLine="14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(2) Constatarea contravențiilor poate fi făcuta si de către consilieri locali sau delegații sătești, veterinar, polițiști, corpul de control al primarului, dacă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acestia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sunt împuterniciți de primar in acest scop.</w:t>
      </w:r>
    </w:p>
    <w:p w14:paraId="15406415" w14:textId="77777777" w:rsidR="001D4350" w:rsidRPr="00124CD9" w:rsidRDefault="001D4350" w:rsidP="001D4350">
      <w:pPr>
        <w:pStyle w:val="Bodytext1"/>
        <w:spacing w:before="0" w:line="276" w:lineRule="auto"/>
        <w:ind w:right="40" w:firstLine="140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(3) Aplicarea sancțiunilor se face de către primar sau agenții constatatori împuterniciți in acest scop de către primar.</w:t>
      </w:r>
    </w:p>
    <w:p w14:paraId="624C278F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40" w:right="40" w:firstLine="680"/>
        <w:jc w:val="left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"/>
          <w:rFonts w:ascii="Times New Roman" w:hAnsi="Times New Roman" w:cs="Times New Roman"/>
          <w:b/>
          <w:color w:val="000000"/>
          <w:sz w:val="24"/>
          <w:szCs w:val="24"/>
          <w:lang w:val="ro-RO"/>
        </w:rPr>
        <w:t>Art.</w:t>
      </w:r>
      <w:r>
        <w:rPr>
          <w:rStyle w:val="Bodytext"/>
          <w:rFonts w:ascii="Times New Roman" w:hAnsi="Times New Roman" w:cs="Times New Roman"/>
          <w:b/>
          <w:color w:val="000000"/>
          <w:sz w:val="24"/>
          <w:szCs w:val="24"/>
          <w:lang w:val="ro-RO"/>
        </w:rPr>
        <w:t>30</w:t>
      </w:r>
      <w:r w:rsidRPr="00124CD9">
        <w:rPr>
          <w:rStyle w:val="Bodytext"/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Toate sesizările scrise sau verbale vor fi verificate prin persoanele  din categoriile de mai sus.</w:t>
      </w:r>
    </w:p>
    <w:p w14:paraId="1E96800E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40" w:right="40" w:firstLine="680"/>
        <w:jc w:val="left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Art.3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(1)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Amenzile se fac venit la bugetul local.</w:t>
      </w:r>
    </w:p>
    <w:p w14:paraId="0EBB4A2B" w14:textId="77777777" w:rsidR="001D4350" w:rsidRPr="00124CD9" w:rsidRDefault="001D4350" w:rsidP="001D4350">
      <w:pPr>
        <w:pStyle w:val="Listparagraf"/>
        <w:spacing w:line="276" w:lineRule="auto"/>
        <w:ind w:left="360"/>
        <w:rPr>
          <w:rFonts w:ascii="Times New Roman" w:hAnsi="Times New Roman" w:cs="Times New Roman"/>
        </w:rPr>
      </w:pPr>
      <w:r w:rsidRPr="00124CD9">
        <w:rPr>
          <w:rStyle w:val="Bodytext"/>
          <w:rFonts w:ascii="Times New Roman" w:eastAsiaTheme="majorEastAsia" w:hAnsi="Times New Roman" w:cs="Times New Roman"/>
          <w:sz w:val="24"/>
          <w:szCs w:val="24"/>
        </w:rPr>
        <w:t xml:space="preserve">                    (2) </w:t>
      </w:r>
      <w:r w:rsidRPr="00124CD9">
        <w:rPr>
          <w:rFonts w:ascii="Times New Roman" w:hAnsi="Times New Roman" w:cs="Times New Roman"/>
        </w:rPr>
        <w:t>Aplicarea amenzilor se va face gradual in funcție de gravitatea, repetabilitatea faptei, atitudinea făptuitorului sau a deținătorului de animale.</w:t>
      </w:r>
    </w:p>
    <w:p w14:paraId="4219061F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40" w:right="40" w:firstLine="68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Art.3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2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Prezentul Regulament se completează cu prevederile </w:t>
      </w:r>
      <w:proofErr w:type="spellStart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Ordonanţei</w:t>
      </w:r>
      <w:proofErr w:type="spellEnd"/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 2/2001 </w:t>
      </w:r>
      <w:r w:rsidRPr="00124CD9">
        <w:rPr>
          <w:rStyle w:val="Bodytext11p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regimul juridic al </w:t>
      </w:r>
      <w:proofErr w:type="spellStart"/>
      <w:r w:rsidRPr="00124CD9">
        <w:rPr>
          <w:rStyle w:val="Bodytext11pt"/>
          <w:rFonts w:ascii="Times New Roman" w:hAnsi="Times New Roman" w:cs="Times New Roman"/>
          <w:color w:val="000000"/>
          <w:sz w:val="24"/>
          <w:szCs w:val="24"/>
          <w:lang w:val="ro-RO"/>
        </w:rPr>
        <w:t>contravenţiilor</w:t>
      </w:r>
      <w:proofErr w:type="spellEnd"/>
      <w:r w:rsidRPr="00124CD9">
        <w:rPr>
          <w:rStyle w:val="Bodytext11pt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550CBD6F" w14:textId="77777777" w:rsidR="001D4350" w:rsidRPr="00124CD9" w:rsidRDefault="001D4350" w:rsidP="001D4350">
      <w:pPr>
        <w:pStyle w:val="Bodytext1"/>
        <w:shd w:val="clear" w:color="auto" w:fill="auto"/>
        <w:spacing w:before="0" w:line="276" w:lineRule="auto"/>
        <w:ind w:left="40" w:firstLine="68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Art.3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Prezentul Regulament poate fi modificat prin hotărâre a Consiliului Local.</w:t>
      </w:r>
    </w:p>
    <w:p w14:paraId="64CC33EC" w14:textId="77777777" w:rsidR="001D4350" w:rsidRPr="00124CD9" w:rsidRDefault="001D4350" w:rsidP="001D4350">
      <w:pPr>
        <w:pStyle w:val="Bodytext1"/>
        <w:shd w:val="clear" w:color="auto" w:fill="auto"/>
        <w:spacing w:before="0" w:after="60" w:line="276" w:lineRule="auto"/>
        <w:ind w:left="40" w:right="40" w:firstLine="680"/>
        <w:rPr>
          <w:rFonts w:ascii="Times New Roman" w:hAnsi="Times New Roman" w:cs="Times New Roman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Art.3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4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aducerea la îndeplinire a prezentei se vor ocupa Primarul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>, si persoanele fizice/juridice nominalizate expres.</w:t>
      </w:r>
    </w:p>
    <w:p w14:paraId="08F0D475" w14:textId="77777777" w:rsidR="001D4350" w:rsidRPr="00124CD9" w:rsidRDefault="001D4350" w:rsidP="001D4350">
      <w:pPr>
        <w:pStyle w:val="Bodytext1"/>
        <w:shd w:val="clear" w:color="auto" w:fill="auto"/>
        <w:spacing w:before="0" w:after="54" w:line="276" w:lineRule="auto"/>
        <w:ind w:left="40" w:right="40" w:firstLine="680"/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Art.3</w:t>
      </w:r>
      <w:r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Pr="00124CD9">
        <w:rPr>
          <w:rStyle w:val="BodytextBold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Prezenta se comunică in termenul si condițiile prevăzute de lege, prin intermediul secretarului comunei </w:t>
      </w:r>
      <w:r w:rsidRPr="00124CD9">
        <w:rPr>
          <w:rStyle w:val="Bodytext4"/>
          <w:rFonts w:ascii="Times New Roman" w:hAnsi="Times New Roman" w:cs="Times New Roman"/>
          <w:iCs/>
          <w:color w:val="000000"/>
          <w:sz w:val="24"/>
          <w:szCs w:val="24"/>
          <w:lang w:val="ro-RO"/>
        </w:rPr>
        <w:t>Aghireșu</w:t>
      </w:r>
      <w:r w:rsidRPr="00124CD9">
        <w:rPr>
          <w:rStyle w:val="Bodytext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    </w:t>
      </w:r>
    </w:p>
    <w:bookmarkEnd w:id="0"/>
    <w:p w14:paraId="1A133950" w14:textId="77777777" w:rsidR="001D4350" w:rsidRDefault="001D4350" w:rsidP="001D4350">
      <w:pPr>
        <w:widowControl/>
        <w:spacing w:line="276" w:lineRule="auto"/>
        <w:ind w:hanging="1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CE2B175" w14:textId="77777777" w:rsidR="001D4350" w:rsidRDefault="001D4350" w:rsidP="001D4350">
      <w:pPr>
        <w:widowControl/>
        <w:spacing w:line="276" w:lineRule="auto"/>
        <w:ind w:hanging="1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FBEA7C6" w14:textId="77777777" w:rsidR="001D4350" w:rsidRPr="00EF5013" w:rsidRDefault="001D4350" w:rsidP="001D4350">
      <w:pPr>
        <w:widowControl/>
        <w:spacing w:line="276" w:lineRule="auto"/>
        <w:ind w:hanging="187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EF5013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PRESEDINTE DE SEDINTA,</w:t>
      </w:r>
    </w:p>
    <w:p w14:paraId="303741B4" w14:textId="24D4E083" w:rsidR="001D4350" w:rsidRPr="00124CD9" w:rsidRDefault="00EF5013" w:rsidP="001D4350">
      <w:pPr>
        <w:widowControl/>
        <w:tabs>
          <w:tab w:val="left" w:pos="4346"/>
        </w:tabs>
        <w:spacing w:line="276" w:lineRule="auto"/>
        <w:ind w:hanging="1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Traian Octavian GIURGIU</w:t>
      </w:r>
      <w:r w:rsidR="001D4350" w:rsidRPr="00124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</w:t>
      </w:r>
    </w:p>
    <w:p w14:paraId="367FB71E" w14:textId="77777777" w:rsidR="00EF5013" w:rsidRDefault="001D4350" w:rsidP="00EF5013">
      <w:pPr>
        <w:widowControl/>
        <w:tabs>
          <w:tab w:val="left" w:pos="4346"/>
        </w:tabs>
        <w:spacing w:line="276" w:lineRule="auto"/>
        <w:ind w:left="7200" w:hanging="1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24CD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EF501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</w:t>
      </w:r>
      <w:r w:rsidRPr="00124CD9">
        <w:rPr>
          <w:rFonts w:ascii="Times New Roman" w:eastAsiaTheme="minorHAnsi" w:hAnsi="Times New Roman" w:cs="Times New Roman"/>
          <w:sz w:val="20"/>
          <w:szCs w:val="20"/>
          <w:lang w:eastAsia="en-US"/>
        </w:rPr>
        <w:t>CONTRASEMNEAZĂ</w:t>
      </w:r>
    </w:p>
    <w:p w14:paraId="064FC3D8" w14:textId="0FB5DC32" w:rsidR="001D4350" w:rsidRPr="00124CD9" w:rsidRDefault="00EF5013" w:rsidP="00EF5013">
      <w:pPr>
        <w:widowControl/>
        <w:tabs>
          <w:tab w:val="left" w:pos="4346"/>
        </w:tabs>
        <w:spacing w:line="276" w:lineRule="auto"/>
        <w:ind w:left="7200" w:hanging="187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</w:t>
      </w:r>
      <w:r w:rsidR="001D4350" w:rsidRPr="00124CD9">
        <w:rPr>
          <w:rFonts w:ascii="Times New Roman" w:eastAsiaTheme="minorHAnsi" w:hAnsi="Times New Roman" w:cs="Times New Roman"/>
          <w:sz w:val="20"/>
          <w:szCs w:val="20"/>
          <w:lang w:eastAsia="en-US"/>
        </w:rPr>
        <w:t>SECRETAR GEN.</w:t>
      </w:r>
    </w:p>
    <w:p w14:paraId="3D18E546" w14:textId="28BD5874" w:rsidR="001D4350" w:rsidRDefault="00EF5013" w:rsidP="00EF5013">
      <w:pPr>
        <w:widowControl/>
        <w:spacing w:line="276" w:lineRule="auto"/>
        <w:ind w:hanging="187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="001D4350" w:rsidRPr="00124CD9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Liviu SALANTA</w:t>
      </w:r>
    </w:p>
    <w:p w14:paraId="7F2083EB" w14:textId="77777777" w:rsidR="001D4350" w:rsidRPr="00124CD9" w:rsidRDefault="001D4350" w:rsidP="001D4350">
      <w:pPr>
        <w:widowControl/>
        <w:spacing w:line="276" w:lineRule="auto"/>
        <w:ind w:hanging="187"/>
        <w:jc w:val="right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D71D83E" w14:textId="77777777" w:rsidR="001D4350" w:rsidRPr="00124CD9" w:rsidRDefault="001D4350" w:rsidP="001D4350">
      <w:pPr>
        <w:widowControl/>
        <w:spacing w:line="276" w:lineRule="auto"/>
        <w:ind w:firstLine="72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3817E64" w14:textId="77777777" w:rsidR="001D4350" w:rsidRPr="00EF5013" w:rsidRDefault="001D4350" w:rsidP="001D4350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EF5013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>In conformitate cu prevederile OUG nr.57/2019, prezenta hotărâre a fost adoptata cu:</w:t>
      </w:r>
    </w:p>
    <w:p w14:paraId="09DAA131" w14:textId="77777777" w:rsidR="001D4350" w:rsidRPr="00EF5013" w:rsidRDefault="001D4350" w:rsidP="001D4350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Numar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consilieri in </w:t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functie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:     </w:t>
      </w:r>
      <w:r w:rsidRPr="00EF5013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15</w:t>
      </w:r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</w:p>
    <w:p w14:paraId="236686A1" w14:textId="79CC9D73" w:rsidR="001D4350" w:rsidRPr="00EF5013" w:rsidRDefault="001D4350" w:rsidP="001D4350">
      <w:pPr>
        <w:widowControl/>
        <w:spacing w:line="276" w:lineRule="auto"/>
        <w:ind w:hanging="187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Numar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consilieri </w:t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prezenti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:     </w:t>
      </w:r>
      <w:r w:rsidR="008F0E8B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14</w:t>
      </w:r>
    </w:p>
    <w:p w14:paraId="2F47A050" w14:textId="3CC8E4D2" w:rsidR="001D4350" w:rsidRPr="00EF5013" w:rsidRDefault="001D4350" w:rsidP="001D4350">
      <w:pPr>
        <w:widowControl/>
        <w:spacing w:line="276" w:lineRule="auto"/>
        <w:ind w:hanging="187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</w:t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Hotarare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adoptata cu : voturi pentru            </w:t>
      </w:r>
      <w:r w:rsidRPr="00EF5013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_</w:t>
      </w:r>
      <w:r w:rsidR="008F0E8B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14</w:t>
      </w:r>
    </w:p>
    <w:p w14:paraId="69DDDE06" w14:textId="77777777" w:rsidR="001D4350" w:rsidRPr="00EF5013" w:rsidRDefault="001D4350" w:rsidP="001D4350">
      <w:pPr>
        <w:widowControl/>
        <w:spacing w:line="276" w:lineRule="auto"/>
        <w:ind w:hanging="187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</w:t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Abtineri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</w:t>
      </w:r>
      <w:r w:rsidRPr="00EF5013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0</w:t>
      </w:r>
    </w:p>
    <w:p w14:paraId="7F9B7886" w14:textId="77777777" w:rsidR="001D4350" w:rsidRPr="00EF5013" w:rsidRDefault="001D4350" w:rsidP="001D4350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</w:pPr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</w:t>
      </w:r>
      <w:proofErr w:type="spellStart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>impotriva</w:t>
      </w:r>
      <w:proofErr w:type="spellEnd"/>
      <w:r w:rsidRPr="00EF501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</w:t>
      </w:r>
      <w:r w:rsidRPr="00EF5013">
        <w:rPr>
          <w:rFonts w:ascii="Times New Roman" w:eastAsiaTheme="minorHAnsi" w:hAnsi="Times New Roman" w:cs="Times New Roman"/>
          <w:b/>
          <w:sz w:val="18"/>
          <w:szCs w:val="18"/>
          <w:u w:val="single"/>
          <w:lang w:eastAsia="en-US"/>
        </w:rPr>
        <w:t>0</w:t>
      </w:r>
    </w:p>
    <w:p w14:paraId="0A6B9F8C" w14:textId="77777777" w:rsidR="001D4350" w:rsidRPr="00EF5013" w:rsidRDefault="001D4350" w:rsidP="001D4350">
      <w:pPr>
        <w:spacing w:line="276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DD482DE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3CAD63A7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62D4D1D0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1981F1BB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29234C41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4A3131BB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5C4D9DC9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28AB1378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4616A834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6E3FA2E9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1A59C48D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00D60B1A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2E748890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47A7C4EB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p w14:paraId="0A3A5117" w14:textId="77777777" w:rsidR="001D4350" w:rsidRDefault="001D4350" w:rsidP="001D4350">
      <w:pPr>
        <w:spacing w:line="276" w:lineRule="auto"/>
        <w:rPr>
          <w:rFonts w:ascii="Times New Roman" w:hAnsi="Times New Roman" w:cs="Times New Roman"/>
        </w:rPr>
      </w:pPr>
    </w:p>
    <w:sectPr w:rsidR="001D4350" w:rsidSect="00EF5013">
      <w:pgSz w:w="11906" w:h="16838" w:code="9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17487B8"/>
    <w:lvl w:ilvl="0">
      <w:start w:val="2"/>
      <w:numFmt w:val="decimal"/>
      <w:lvlText w:val="(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6F5C612C"/>
    <w:multiLevelType w:val="hybridMultilevel"/>
    <w:tmpl w:val="100E524E"/>
    <w:lvl w:ilvl="0" w:tplc="54C2F7A4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3FA076F"/>
    <w:multiLevelType w:val="hybridMultilevel"/>
    <w:tmpl w:val="9BFC81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4966">
    <w:abstractNumId w:val="0"/>
  </w:num>
  <w:num w:numId="2" w16cid:durableId="1321886876">
    <w:abstractNumId w:val="1"/>
  </w:num>
  <w:num w:numId="3" w16cid:durableId="1247493179">
    <w:abstractNumId w:val="2"/>
  </w:num>
  <w:num w:numId="4" w16cid:durableId="272832282">
    <w:abstractNumId w:val="3"/>
  </w:num>
  <w:num w:numId="5" w16cid:durableId="1330136251">
    <w:abstractNumId w:val="5"/>
  </w:num>
  <w:num w:numId="6" w16cid:durableId="575827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50"/>
    <w:rsid w:val="001D4350"/>
    <w:rsid w:val="00220678"/>
    <w:rsid w:val="00235A5A"/>
    <w:rsid w:val="00280829"/>
    <w:rsid w:val="002837DC"/>
    <w:rsid w:val="002A60FB"/>
    <w:rsid w:val="002F4485"/>
    <w:rsid w:val="003921D1"/>
    <w:rsid w:val="00420B75"/>
    <w:rsid w:val="0061146E"/>
    <w:rsid w:val="00714096"/>
    <w:rsid w:val="0078486C"/>
    <w:rsid w:val="00894BB9"/>
    <w:rsid w:val="008F0E8B"/>
    <w:rsid w:val="00AC0E74"/>
    <w:rsid w:val="00B94614"/>
    <w:rsid w:val="00D85BF8"/>
    <w:rsid w:val="00E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EE4E"/>
  <w15:chartTrackingRefBased/>
  <w15:docId w15:val="{EAF92140-08B2-445C-973E-398592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1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D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D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D4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D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D4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D43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D43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D43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43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D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D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D4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D435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D435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D435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D435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D435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435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D43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435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D43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43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435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D4350"/>
    <w:rPr>
      <w:b/>
      <w:bCs/>
      <w:smallCaps/>
      <w:color w:val="2F5496" w:themeColor="accent1" w:themeShade="BF"/>
      <w:spacing w:val="5"/>
    </w:rPr>
  </w:style>
  <w:style w:type="character" w:customStyle="1" w:styleId="Bodytext4">
    <w:name w:val="Body text (4)_"/>
    <w:basedOn w:val="Fontdeparagrafimplicit"/>
    <w:link w:val="Bodytext41"/>
    <w:uiPriority w:val="99"/>
    <w:locked/>
    <w:rsid w:val="001D43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4Sylfaen">
    <w:name w:val="Body text (4) + Sylfaen"/>
    <w:aliases w:val="11 pt,Not Bold"/>
    <w:basedOn w:val="Bodytext4"/>
    <w:uiPriority w:val="99"/>
    <w:rsid w:val="001D4350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Bodytext">
    <w:name w:val="Body text_"/>
    <w:basedOn w:val="Fontdeparagrafimplicit"/>
    <w:link w:val="Bodytext1"/>
    <w:uiPriority w:val="99"/>
    <w:locked/>
    <w:rsid w:val="001D4350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1D435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1D4350"/>
    <w:rPr>
      <w:rFonts w:ascii="Arial" w:hAnsi="Arial" w:cs="Arial"/>
      <w:b/>
      <w:bCs/>
      <w:sz w:val="21"/>
      <w:szCs w:val="21"/>
      <w:u w:val="single"/>
      <w:shd w:val="clear" w:color="auto" w:fill="FFFFFF"/>
    </w:rPr>
  </w:style>
  <w:style w:type="character" w:customStyle="1" w:styleId="Bodytext11pt">
    <w:name w:val="Body text + 11 pt"/>
    <w:aliases w:val="Italic1"/>
    <w:basedOn w:val="Bodytext"/>
    <w:uiPriority w:val="99"/>
    <w:rsid w:val="001D4350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1D4350"/>
    <w:pPr>
      <w:shd w:val="clear" w:color="auto" w:fill="FFFFFF"/>
      <w:spacing w:before="180" w:line="259" w:lineRule="exact"/>
    </w:pPr>
    <w:rPr>
      <w:rFonts w:ascii="Arial" w:eastAsiaTheme="minorHAnsi" w:hAnsi="Arial" w:cs="Arial"/>
      <w:b/>
      <w:bCs/>
      <w:color w:val="auto"/>
      <w:kern w:val="2"/>
      <w:sz w:val="21"/>
      <w:szCs w:val="21"/>
      <w:lang w:val="en-GB" w:eastAsia="en-US"/>
      <w14:ligatures w14:val="standardContextual"/>
    </w:rPr>
  </w:style>
  <w:style w:type="paragraph" w:customStyle="1" w:styleId="Bodytext1">
    <w:name w:val="Body text1"/>
    <w:basedOn w:val="Normal"/>
    <w:link w:val="Bodytext"/>
    <w:uiPriority w:val="99"/>
    <w:rsid w:val="001D4350"/>
    <w:pPr>
      <w:shd w:val="clear" w:color="auto" w:fill="FFFFFF"/>
      <w:spacing w:before="180" w:line="266" w:lineRule="exact"/>
      <w:jc w:val="both"/>
    </w:pPr>
    <w:rPr>
      <w:rFonts w:ascii="Arial" w:eastAsiaTheme="minorHAnsi" w:hAnsi="Arial" w:cs="Arial"/>
      <w:color w:val="auto"/>
      <w:kern w:val="2"/>
      <w:sz w:val="21"/>
      <w:szCs w:val="21"/>
      <w:lang w:val="en-GB" w:eastAsia="en-US"/>
      <w14:ligatures w14:val="standardContextual"/>
    </w:rPr>
  </w:style>
  <w:style w:type="character" w:styleId="Hyperlink">
    <w:name w:val="Hyperlink"/>
    <w:basedOn w:val="Fontdeparagrafimplicit"/>
    <w:rsid w:val="001D4350"/>
    <w:rPr>
      <w:color w:val="0066CC"/>
      <w:u w:val="single"/>
    </w:rPr>
  </w:style>
  <w:style w:type="character" w:customStyle="1" w:styleId="Heading2">
    <w:name w:val="Heading #2_"/>
    <w:basedOn w:val="Fontdeparagrafimplicit"/>
    <w:link w:val="Heading20"/>
    <w:rsid w:val="001D4350"/>
    <w:rPr>
      <w:rFonts w:ascii="Calibri" w:eastAsia="Calibri" w:hAnsi="Calibri" w:cs="Calibri"/>
      <w:shd w:val="clear" w:color="auto" w:fill="FFFFFF"/>
    </w:rPr>
  </w:style>
  <w:style w:type="paragraph" w:customStyle="1" w:styleId="Heading20">
    <w:name w:val="Heading #2"/>
    <w:basedOn w:val="Normal"/>
    <w:link w:val="Heading2"/>
    <w:rsid w:val="001D4350"/>
    <w:pPr>
      <w:widowControl/>
      <w:shd w:val="clear" w:color="auto" w:fill="FFFFFF"/>
      <w:spacing w:after="480" w:line="0" w:lineRule="atLeast"/>
      <w:outlineLvl w:val="1"/>
    </w:pPr>
    <w:rPr>
      <w:rFonts w:ascii="Calibri" w:eastAsia="Calibri" w:hAnsi="Calibri" w:cs="Calibri"/>
      <w:color w:val="auto"/>
      <w:kern w:val="2"/>
      <w:lang w:val="en-GB" w:eastAsia="en-US"/>
      <w14:ligatures w14:val="standardContextual"/>
    </w:rPr>
  </w:style>
  <w:style w:type="paragraph" w:styleId="Antet">
    <w:name w:val="header"/>
    <w:basedOn w:val="Normal"/>
    <w:link w:val="AntetCaracter"/>
    <w:uiPriority w:val="99"/>
    <w:unhideWhenUsed/>
    <w:rsid w:val="001D4350"/>
    <w:pPr>
      <w:widowControl/>
      <w:tabs>
        <w:tab w:val="center" w:pos="4513"/>
        <w:tab w:val="right" w:pos="9026"/>
      </w:tabs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D4350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43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2823</Words>
  <Characters>16380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 Tamas-Gebe</dc:creator>
  <cp:keywords/>
  <dc:description/>
  <cp:lastModifiedBy>secretar.general@aghiresu.ro</cp:lastModifiedBy>
  <cp:revision>6</cp:revision>
  <cp:lastPrinted>2026-03-31T06:43:00Z</cp:lastPrinted>
  <dcterms:created xsi:type="dcterms:W3CDTF">2026-02-16T07:12:00Z</dcterms:created>
  <dcterms:modified xsi:type="dcterms:W3CDTF">2026-05-13T09:53:00Z</dcterms:modified>
</cp:coreProperties>
</file>